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FB5CF1" w:rsidRDefault="00FB5CF1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46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>
        <w:rPr>
          <w:rFonts w:ascii="Times New Roman" w:hAnsi="Times New Roman"/>
          <w:b/>
          <w:sz w:val="28"/>
          <w:szCs w:val="28"/>
        </w:rPr>
        <w:t>01 ДОКУМЕНТАЦИОННОЕ ОБЕСПЕЧЕНИЕ УПРАВЛЕНИЯ</w:t>
      </w:r>
    </w:p>
    <w:p w:rsidR="00592474" w:rsidRPr="00A26CEA" w:rsidRDefault="00FB5CF1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АРХИВОВЕДЕНИЕ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FB5CF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по документационному обеспечению управления и а</w:t>
      </w:r>
      <w:r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хивному делу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1031DB" w:rsidRPr="0090764D" w:rsidRDefault="001031DB" w:rsidP="001031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FB5CF1">
        <w:rPr>
          <w:rFonts w:ascii="Times New Roman" w:hAnsi="Times New Roman"/>
          <w:b/>
          <w:sz w:val="28"/>
          <w:szCs w:val="28"/>
        </w:rPr>
        <w:t>46.02.01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FB5CF1">
        <w:rPr>
          <w:rFonts w:ascii="Times New Roman" w:hAnsi="Times New Roman"/>
          <w:b/>
          <w:sz w:val="28"/>
          <w:szCs w:val="28"/>
        </w:rPr>
        <w:t>Документационное обеспечение управления и архивоведение</w:t>
      </w:r>
      <w:r w:rsidR="00963820" w:rsidRPr="0090764D">
        <w:rPr>
          <w:rFonts w:ascii="Times New Roman" w:hAnsi="Times New Roman"/>
          <w:sz w:val="28"/>
          <w:szCs w:val="28"/>
        </w:rPr>
        <w:t xml:space="preserve">, </w:t>
      </w:r>
      <w:r w:rsidR="00963820" w:rsidRPr="0090764D">
        <w:rPr>
          <w:rFonts w:ascii="Times New Roman" w:hAnsi="Times New Roman"/>
          <w:sz w:val="28"/>
          <w:szCs w:val="28"/>
        </w:rPr>
        <w:lastRenderedPageBreak/>
        <w:t>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FB5CF1">
        <w:rPr>
          <w:rFonts w:ascii="Times New Roman" w:hAnsi="Times New Roman"/>
          <w:b/>
          <w:sz w:val="28"/>
          <w:szCs w:val="28"/>
        </w:rPr>
        <w:t>778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FB5CF1">
        <w:rPr>
          <w:rFonts w:ascii="Times New Roman" w:hAnsi="Times New Roman"/>
          <w:b/>
          <w:sz w:val="28"/>
          <w:szCs w:val="28"/>
        </w:rPr>
        <w:t>26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</w:t>
      </w:r>
      <w:r w:rsidR="00FB5CF1">
        <w:rPr>
          <w:rFonts w:ascii="Times New Roman" w:hAnsi="Times New Roman"/>
          <w:b/>
          <w:sz w:val="28"/>
          <w:szCs w:val="28"/>
        </w:rPr>
        <w:t>8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1031DB">
        <w:rPr>
          <w:rFonts w:ascii="Times New Roman" w:hAnsi="Times New Roman"/>
          <w:b/>
          <w:sz w:val="28"/>
          <w:szCs w:val="28"/>
        </w:rPr>
        <w:t xml:space="preserve"> </w:t>
      </w:r>
      <w:r w:rsidR="001031DB">
        <w:rPr>
          <w:rFonts w:ascii="Times New Roman" w:hAnsi="Times New Roman"/>
          <w:sz w:val="28"/>
          <w:szCs w:val="28"/>
        </w:rPr>
        <w:t xml:space="preserve">(с </w:t>
      </w:r>
      <w:proofErr w:type="spellStart"/>
      <w:r w:rsidR="001031DB">
        <w:rPr>
          <w:rFonts w:ascii="Times New Roman" w:hAnsi="Times New Roman"/>
          <w:sz w:val="28"/>
          <w:szCs w:val="28"/>
        </w:rPr>
        <w:t>изм</w:t>
      </w:r>
      <w:proofErr w:type="spellEnd"/>
      <w:r w:rsidR="001031DB">
        <w:rPr>
          <w:rFonts w:ascii="Times New Roman" w:hAnsi="Times New Roman"/>
          <w:sz w:val="28"/>
          <w:szCs w:val="28"/>
        </w:rPr>
        <w:t>. и доп. от 03.07.2024)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1031DB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>
        <w:rPr>
          <w:rFonts w:ascii="Times New Roman" w:hAnsi="Times New Roman"/>
          <w:sz w:val="28"/>
          <w:szCs w:val="28"/>
        </w:rPr>
        <w:t xml:space="preserve">ред. от 27.12.2023, </w:t>
      </w:r>
      <w:r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с учетом </w:t>
      </w:r>
      <w:r w:rsidR="00FB5CF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CB7E6B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E6B">
        <w:rPr>
          <w:rFonts w:ascii="Times New Roman" w:hAnsi="Times New Roman"/>
          <w:sz w:val="28"/>
          <w:szCs w:val="28"/>
        </w:rPr>
        <w:t>- Примерн</w:t>
      </w:r>
      <w:r w:rsidR="00846B44" w:rsidRPr="00CB7E6B">
        <w:rPr>
          <w:rFonts w:ascii="Times New Roman" w:hAnsi="Times New Roman"/>
          <w:sz w:val="28"/>
          <w:szCs w:val="28"/>
        </w:rPr>
        <w:t>ая</w:t>
      </w:r>
      <w:r w:rsidRPr="00CB7E6B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 w:rsidRPr="00CB7E6B">
        <w:rPr>
          <w:rFonts w:ascii="Times New Roman" w:hAnsi="Times New Roman"/>
          <w:sz w:val="28"/>
          <w:szCs w:val="28"/>
        </w:rPr>
        <w:t>ая программа</w:t>
      </w:r>
      <w:r w:rsidRPr="00CB7E6B">
        <w:rPr>
          <w:rFonts w:ascii="Times New Roman" w:hAnsi="Times New Roman"/>
          <w:sz w:val="28"/>
          <w:szCs w:val="28"/>
        </w:rPr>
        <w:t xml:space="preserve"> </w:t>
      </w:r>
      <w:r w:rsidR="001D6976" w:rsidRPr="00CB7E6B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FB5CF1" w:rsidRPr="00CB7E6B">
        <w:rPr>
          <w:rFonts w:ascii="Times New Roman" w:hAnsi="Times New Roman"/>
          <w:b/>
          <w:sz w:val="28"/>
          <w:szCs w:val="28"/>
        </w:rPr>
        <w:t>46.02.01</w:t>
      </w:r>
      <w:r w:rsidRPr="00CB7E6B">
        <w:rPr>
          <w:rFonts w:ascii="Times New Roman" w:hAnsi="Times New Roman"/>
          <w:b/>
          <w:sz w:val="28"/>
          <w:szCs w:val="28"/>
        </w:rPr>
        <w:t xml:space="preserve"> </w:t>
      </w:r>
      <w:r w:rsidR="00FB5CF1" w:rsidRPr="00CB7E6B">
        <w:rPr>
          <w:rFonts w:ascii="Times New Roman" w:hAnsi="Times New Roman"/>
          <w:b/>
          <w:sz w:val="28"/>
          <w:szCs w:val="28"/>
        </w:rPr>
        <w:t>Документационное обеспечение управления и архивоведение</w:t>
      </w:r>
      <w:r w:rsidRPr="00CB7E6B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CB7E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5CF1" w:rsidRPr="00CB7E6B">
        <w:rPr>
          <w:rFonts w:ascii="Times New Roman" w:hAnsi="Times New Roman"/>
          <w:b/>
          <w:sz w:val="28"/>
          <w:szCs w:val="28"/>
        </w:rPr>
        <w:t>ФГБПОУ «Колледж МИД России»</w:t>
      </w:r>
      <w:r w:rsidRPr="00CB7E6B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CB7E6B">
        <w:rPr>
          <w:rFonts w:ascii="Times New Roman" w:hAnsi="Times New Roman"/>
          <w:sz w:val="28"/>
          <w:szCs w:val="28"/>
        </w:rPr>
        <w:t>Г</w:t>
      </w:r>
      <w:r w:rsidR="0090764D" w:rsidRPr="00CB7E6B">
        <w:rPr>
          <w:rFonts w:ascii="Times New Roman" w:hAnsi="Times New Roman"/>
          <w:sz w:val="28"/>
          <w:szCs w:val="28"/>
        </w:rPr>
        <w:t>о</w:t>
      </w:r>
      <w:r w:rsidR="0090764D" w:rsidRPr="00CB7E6B">
        <w:rPr>
          <w:rFonts w:ascii="Times New Roman" w:hAnsi="Times New Roman"/>
          <w:sz w:val="28"/>
          <w:szCs w:val="28"/>
        </w:rPr>
        <w:t xml:space="preserve">сударственном </w:t>
      </w:r>
      <w:r w:rsidRPr="00CB7E6B">
        <w:rPr>
          <w:rFonts w:ascii="Times New Roman" w:hAnsi="Times New Roman"/>
          <w:sz w:val="28"/>
          <w:szCs w:val="28"/>
        </w:rPr>
        <w:t xml:space="preserve">реестре примерных образовательных программ </w:t>
      </w:r>
      <w:r w:rsidR="00CB7E6B" w:rsidRPr="00CB7E6B">
        <w:rPr>
          <w:rFonts w:ascii="Times New Roman" w:hAnsi="Times New Roman"/>
          <w:b/>
          <w:sz w:val="28"/>
          <w:szCs w:val="28"/>
        </w:rPr>
        <w:t>07.04.2023</w:t>
      </w:r>
      <w:r w:rsidRPr="00CB7E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B7E6B">
        <w:rPr>
          <w:rFonts w:ascii="Times New Roman" w:hAnsi="Times New Roman"/>
          <w:sz w:val="28"/>
          <w:szCs w:val="28"/>
        </w:rPr>
        <w:t>рег</w:t>
      </w:r>
      <w:proofErr w:type="spellEnd"/>
      <w:r w:rsidRPr="00CB7E6B">
        <w:rPr>
          <w:rFonts w:ascii="Times New Roman" w:hAnsi="Times New Roman"/>
          <w:sz w:val="28"/>
          <w:szCs w:val="28"/>
        </w:rPr>
        <w:t xml:space="preserve">. № </w:t>
      </w:r>
      <w:r w:rsidR="00CB7E6B" w:rsidRPr="00CB7E6B">
        <w:rPr>
          <w:rFonts w:ascii="Times New Roman" w:hAnsi="Times New Roman"/>
          <w:b/>
          <w:sz w:val="28"/>
          <w:szCs w:val="28"/>
        </w:rPr>
        <w:t>70</w:t>
      </w:r>
      <w:r w:rsidRPr="00CB7E6B">
        <w:rPr>
          <w:rFonts w:ascii="Times New Roman" w:hAnsi="Times New Roman"/>
          <w:sz w:val="28"/>
          <w:szCs w:val="28"/>
        </w:rPr>
        <w:t>);</w:t>
      </w:r>
      <w:proofErr w:type="gramEnd"/>
    </w:p>
    <w:p w:rsidR="003B697B" w:rsidRDefault="003B697B" w:rsidP="003B69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1031DB" w:rsidRPr="00773ED0" w:rsidRDefault="001031DB" w:rsidP="001031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1031DB" w:rsidRDefault="001031DB" w:rsidP="001031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«Порядок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ния» (утв. приказом Министерства просвещения РФ № 762 от 24.08.2022);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336336" w:rsidRDefault="003363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FB5CF1">
        <w:rPr>
          <w:rFonts w:ascii="Times New Roman" w:hAnsi="Times New Roman"/>
          <w:b/>
          <w:sz w:val="28"/>
          <w:szCs w:val="28"/>
        </w:rPr>
        <w:t>2066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FB5CF1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FB5CF1">
        <w:rPr>
          <w:rFonts w:ascii="Times New Roman" w:hAnsi="Times New Roman"/>
          <w:b/>
          <w:sz w:val="28"/>
          <w:szCs w:val="28"/>
        </w:rPr>
        <w:t>6</w:t>
      </w:r>
      <w:r w:rsidR="001E3603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1E3603">
        <w:rPr>
          <w:rFonts w:ascii="Times New Roman" w:hAnsi="Times New Roman"/>
          <w:b/>
          <w:sz w:val="28"/>
          <w:szCs w:val="28"/>
        </w:rPr>
        <w:t>6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FB5CF1">
        <w:rPr>
          <w:rFonts w:ascii="Times New Roman" w:hAnsi="Times New Roman"/>
          <w:b/>
          <w:sz w:val="28"/>
          <w:szCs w:val="28"/>
        </w:rPr>
        <w:t>886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1E3603">
        <w:rPr>
          <w:rFonts w:ascii="Times New Roman" w:hAnsi="Times New Roman"/>
          <w:sz w:val="28"/>
          <w:szCs w:val="28"/>
        </w:rPr>
        <w:t xml:space="preserve">без учета ГИА – </w:t>
      </w:r>
      <w:r w:rsidR="00FB5CF1">
        <w:rPr>
          <w:rFonts w:ascii="Times New Roman" w:hAnsi="Times New Roman"/>
          <w:b/>
          <w:sz w:val="28"/>
          <w:szCs w:val="28"/>
        </w:rPr>
        <w:t>3</w:t>
      </w:r>
      <w:r w:rsidR="001E3603">
        <w:rPr>
          <w:rFonts w:ascii="Times New Roman" w:hAnsi="Times New Roman"/>
          <w:b/>
          <w:sz w:val="28"/>
          <w:szCs w:val="28"/>
        </w:rPr>
        <w:t>2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1E3603">
        <w:rPr>
          <w:rFonts w:ascii="Times New Roman" w:hAnsi="Times New Roman"/>
          <w:b/>
          <w:sz w:val="28"/>
          <w:szCs w:val="28"/>
        </w:rPr>
        <w:t>4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FB5CF1">
        <w:rPr>
          <w:rFonts w:ascii="Times New Roman" w:hAnsi="Times New Roman"/>
          <w:b/>
          <w:sz w:val="28"/>
          <w:szCs w:val="28"/>
        </w:rPr>
        <w:t>8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26242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FB5CF1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FB5CF1">
        <w:rPr>
          <w:rFonts w:ascii="Times New Roman" w:hAnsi="Times New Roman"/>
          <w:b/>
          <w:sz w:val="28"/>
          <w:szCs w:val="28"/>
        </w:rPr>
        <w:t>1608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FB5CF1">
        <w:rPr>
          <w:rFonts w:ascii="Times New Roman" w:hAnsi="Times New Roman"/>
          <w:b/>
          <w:sz w:val="28"/>
          <w:szCs w:val="28"/>
        </w:rPr>
        <w:t>432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B5CF1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FB5CF1">
        <w:rPr>
          <w:rFonts w:ascii="Times New Roman" w:hAnsi="Times New Roman"/>
          <w:b/>
          <w:sz w:val="28"/>
          <w:szCs w:val="28"/>
        </w:rPr>
        <w:t>2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B506F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B506F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7B506F">
        <w:rPr>
          <w:rFonts w:ascii="Times New Roman" w:hAnsi="Times New Roman"/>
          <w:b/>
          <w:sz w:val="28"/>
          <w:szCs w:val="28"/>
        </w:rPr>
        <w:t>специ</w:t>
      </w:r>
      <w:r w:rsidR="007B506F">
        <w:rPr>
          <w:rFonts w:ascii="Times New Roman" w:hAnsi="Times New Roman"/>
          <w:b/>
          <w:sz w:val="28"/>
          <w:szCs w:val="28"/>
        </w:rPr>
        <w:t>а</w:t>
      </w:r>
      <w:r w:rsidR="007B506F">
        <w:rPr>
          <w:rFonts w:ascii="Times New Roman" w:hAnsi="Times New Roman"/>
          <w:b/>
          <w:sz w:val="28"/>
          <w:szCs w:val="28"/>
        </w:rPr>
        <w:t>лист по документационному обеспечению управления и архивному д</w:t>
      </w:r>
      <w:r w:rsidR="007B506F">
        <w:rPr>
          <w:rFonts w:ascii="Times New Roman" w:hAnsi="Times New Roman"/>
          <w:b/>
          <w:sz w:val="28"/>
          <w:szCs w:val="28"/>
        </w:rPr>
        <w:t>е</w:t>
      </w:r>
      <w:r w:rsidR="007B506F">
        <w:rPr>
          <w:rFonts w:ascii="Times New Roman" w:hAnsi="Times New Roman"/>
          <w:b/>
          <w:sz w:val="28"/>
          <w:szCs w:val="28"/>
        </w:rPr>
        <w:t>лу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7B506F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СГ.04. Физическая культура, </w:t>
      </w:r>
      <w:r w:rsidR="007B506F">
        <w:rPr>
          <w:rFonts w:ascii="Times New Roman" w:hAnsi="Times New Roman"/>
          <w:sz w:val="28"/>
          <w:szCs w:val="28"/>
        </w:rPr>
        <w:t>ОП.04. Правовые основы профессиональной деятел</w:t>
      </w:r>
      <w:r w:rsidR="007B506F">
        <w:rPr>
          <w:rFonts w:ascii="Times New Roman" w:hAnsi="Times New Roman"/>
          <w:sz w:val="28"/>
          <w:szCs w:val="28"/>
        </w:rPr>
        <w:t>ь</w:t>
      </w:r>
      <w:r w:rsidR="007B506F">
        <w:rPr>
          <w:rFonts w:ascii="Times New Roman" w:hAnsi="Times New Roman"/>
          <w:sz w:val="28"/>
          <w:szCs w:val="28"/>
        </w:rPr>
        <w:t xml:space="preserve">ности, </w:t>
      </w:r>
      <w:r>
        <w:rPr>
          <w:rFonts w:ascii="Times New Roman" w:hAnsi="Times New Roman"/>
          <w:sz w:val="28"/>
          <w:szCs w:val="28"/>
        </w:rPr>
        <w:t>ОП.0</w:t>
      </w:r>
      <w:r w:rsidR="007B506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Информ</w:t>
      </w:r>
      <w:r w:rsidR="00826242">
        <w:rPr>
          <w:rFonts w:ascii="Times New Roman" w:hAnsi="Times New Roman"/>
          <w:sz w:val="28"/>
          <w:szCs w:val="28"/>
        </w:rPr>
        <w:t xml:space="preserve">ационные </w:t>
      </w:r>
      <w:r w:rsidR="007B506F">
        <w:rPr>
          <w:rFonts w:ascii="Times New Roman" w:hAnsi="Times New Roman"/>
          <w:sz w:val="28"/>
          <w:szCs w:val="28"/>
        </w:rPr>
        <w:t xml:space="preserve">и коммуникационные </w:t>
      </w:r>
      <w:r w:rsidR="00826242">
        <w:rPr>
          <w:rFonts w:ascii="Times New Roman" w:hAnsi="Times New Roman"/>
          <w:sz w:val="28"/>
          <w:szCs w:val="28"/>
        </w:rPr>
        <w:t>технологии</w:t>
      </w:r>
      <w:r w:rsidR="00F37B92" w:rsidRPr="00F37B92">
        <w:rPr>
          <w:rFonts w:ascii="Times New Roman" w:hAnsi="Times New Roman"/>
          <w:sz w:val="28"/>
          <w:szCs w:val="28"/>
        </w:rPr>
        <w:t>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7B506F">
        <w:rPr>
          <w:rFonts w:ascii="Times New Roman" w:hAnsi="Times New Roman"/>
          <w:b/>
          <w:sz w:val="28"/>
          <w:szCs w:val="28"/>
        </w:rPr>
        <w:t>2074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7B506F">
        <w:rPr>
          <w:rFonts w:ascii="Times New Roman" w:hAnsi="Times New Roman"/>
          <w:b/>
          <w:sz w:val="28"/>
          <w:szCs w:val="28"/>
        </w:rPr>
        <w:t>432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="007B506F">
        <w:rPr>
          <w:rFonts w:ascii="Times New Roman" w:hAnsi="Times New Roman"/>
          <w:b/>
          <w:sz w:val="28"/>
          <w:szCs w:val="28"/>
        </w:rPr>
        <w:t>2506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B506F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B506F">
        <w:rPr>
          <w:rFonts w:ascii="Times New Roman" w:hAnsi="Times New Roman"/>
          <w:b/>
          <w:sz w:val="28"/>
          <w:szCs w:val="28"/>
        </w:rPr>
        <w:t>122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7B506F">
        <w:rPr>
          <w:rFonts w:ascii="Times New Roman" w:hAnsi="Times New Roman"/>
          <w:b/>
          <w:sz w:val="28"/>
          <w:szCs w:val="28"/>
        </w:rPr>
        <w:t>55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C5B47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 xml:space="preserve">, комплексных </w:t>
      </w:r>
      <w:r w:rsidR="00A27566" w:rsidRPr="00A26CEA">
        <w:rPr>
          <w:rFonts w:ascii="Times New Roman" w:hAnsi="Times New Roman"/>
          <w:sz w:val="28"/>
          <w:szCs w:val="28"/>
        </w:rPr>
        <w:lastRenderedPageBreak/>
        <w:t>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826242" w:rsidRPr="00A26CEA" w:rsidRDefault="0082624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4</w:t>
      </w:r>
      <w:r w:rsidR="00AB6D5C">
        <w:rPr>
          <w:rFonts w:ascii="Times New Roman" w:hAnsi="Times New Roman"/>
          <w:b/>
          <w:sz w:val="28"/>
          <w:szCs w:val="28"/>
        </w:rPr>
        <w:t>-6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AB6D5C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 w:rsidR="00AB6D5C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AB6D5C">
        <w:rPr>
          <w:rFonts w:ascii="Times New Roman" w:hAnsi="Times New Roman"/>
          <w:b/>
          <w:sz w:val="28"/>
          <w:szCs w:val="28"/>
        </w:rPr>
        <w:t>3</w:t>
      </w:r>
      <w:r w:rsidR="00AB6D5C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432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AB6D5C">
        <w:rPr>
          <w:rFonts w:ascii="Times New Roman" w:hAnsi="Times New Roman"/>
          <w:b/>
          <w:sz w:val="28"/>
          <w:szCs w:val="28"/>
        </w:rPr>
        <w:t>26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9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4C150D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4C150D">
        <w:rPr>
          <w:rFonts w:ascii="Times New Roman" w:hAnsi="Times New Roman"/>
          <w:sz w:val="28"/>
          <w:szCs w:val="28"/>
        </w:rPr>
        <w:t>о</w:t>
      </w:r>
      <w:r w:rsidR="004C150D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AB6D5C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216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AB6D5C">
        <w:rPr>
          <w:rFonts w:ascii="Times New Roman" w:hAnsi="Times New Roman"/>
          <w:b/>
          <w:sz w:val="28"/>
          <w:szCs w:val="28"/>
        </w:rPr>
        <w:t xml:space="preserve">3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AB6D5C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семестре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П</w:t>
      </w:r>
      <w:r w:rsidR="00BF035D" w:rsidRPr="00377350">
        <w:rPr>
          <w:rFonts w:ascii="Times New Roman" w:hAnsi="Times New Roman"/>
          <w:b/>
          <w:sz w:val="28"/>
          <w:szCs w:val="28"/>
        </w:rPr>
        <w:t>П.0</w:t>
      </w:r>
      <w:r w:rsidR="00AB6D5C">
        <w:rPr>
          <w:rFonts w:ascii="Times New Roman" w:hAnsi="Times New Roman"/>
          <w:b/>
          <w:sz w:val="28"/>
          <w:szCs w:val="28"/>
        </w:rPr>
        <w:t xml:space="preserve">1 </w:t>
      </w:r>
      <w:r w:rsidR="00BF035D" w:rsidRPr="00A26CEA">
        <w:rPr>
          <w:rFonts w:ascii="Times New Roman" w:hAnsi="Times New Roman"/>
          <w:sz w:val="28"/>
          <w:szCs w:val="28"/>
        </w:rPr>
        <w:t xml:space="preserve">и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ПП.0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327CAB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336" w:rsidRDefault="003363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3B697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8B346B" w:rsidRPr="00A26CEA">
        <w:rPr>
          <w:rFonts w:ascii="Times New Roman" w:hAnsi="Times New Roman"/>
          <w:b/>
          <w:sz w:val="28"/>
          <w:szCs w:val="28"/>
        </w:rPr>
        <w:t>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="008B346B"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="008B346B" w:rsidRPr="00A26CEA">
        <w:rPr>
          <w:rFonts w:ascii="Times New Roman" w:hAnsi="Times New Roman"/>
          <w:b/>
          <w:sz w:val="28"/>
          <w:szCs w:val="28"/>
        </w:rPr>
        <w:t>цикл</w:t>
      </w:r>
    </w:p>
    <w:p w:rsidR="00336336" w:rsidRDefault="00336336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AB6D5C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E61FE4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AB6D5C">
        <w:rPr>
          <w:rFonts w:ascii="Times New Roman" w:hAnsi="Times New Roman"/>
          <w:b/>
          <w:sz w:val="28"/>
          <w:szCs w:val="28"/>
        </w:rPr>
        <w:t>886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1031DB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AB6D5C">
        <w:rPr>
          <w:rFonts w:ascii="Times New Roman" w:hAnsi="Times New Roman"/>
          <w:b/>
          <w:sz w:val="28"/>
          <w:szCs w:val="28"/>
        </w:rPr>
        <w:t>50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1031DB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158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AB6D5C">
        <w:rPr>
          <w:rFonts w:ascii="Times New Roman" w:hAnsi="Times New Roman"/>
          <w:b/>
          <w:sz w:val="28"/>
          <w:szCs w:val="28"/>
        </w:rPr>
        <w:t>17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</w:t>
      </w:r>
      <w:r w:rsidR="001031DB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 xml:space="preserve">) </w:t>
      </w:r>
      <w:r w:rsidR="00AB6D5C">
        <w:rPr>
          <w:rFonts w:ascii="Times New Roman" w:hAnsi="Times New Roman"/>
          <w:b/>
          <w:sz w:val="28"/>
          <w:szCs w:val="28"/>
        </w:rPr>
        <w:t>642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72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  <w:proofErr w:type="gramEnd"/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</w:t>
      </w:r>
      <w:r w:rsidR="001031DB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 xml:space="preserve">) </w:t>
      </w:r>
      <w:r w:rsidR="00BF035D">
        <w:rPr>
          <w:rFonts w:ascii="Times New Roman" w:hAnsi="Times New Roman"/>
          <w:b/>
          <w:sz w:val="28"/>
          <w:szCs w:val="28"/>
        </w:rPr>
        <w:t>36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BF035D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4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1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8</w:t>
      </w:r>
      <w:r w:rsidR="00AB6D5C">
        <w:rPr>
          <w:rFonts w:ascii="Times New Roman" w:hAnsi="Times New Roman"/>
          <w:b/>
          <w:sz w:val="28"/>
          <w:szCs w:val="28"/>
        </w:rPr>
        <w:t>86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A84A54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социально-экономических </w:t>
            </w:r>
            <w:r w:rsidR="00AB6D5C">
              <w:rPr>
                <w:rFonts w:ascii="Times New Roman" w:eastAsia="Times New Roman" w:hAnsi="Times New Roman"/>
                <w:sz w:val="24"/>
                <w:szCs w:val="24"/>
              </w:rPr>
              <w:t xml:space="preserve">и управленческих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2411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110FFE" w:rsidRDefault="00110FF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профессиональной этики и основ делового общения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2411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110FFE" w:rsidRDefault="00110FF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русского языка в профессиональной деятельности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документационного обеспечения управления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организации секретарского обслуживания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архивоведения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10FFE" w:rsidRPr="00A26CEA" w:rsidRDefault="00110FF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и коммуникационных технологий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10FFE" w:rsidRPr="00A26CEA" w:rsidRDefault="00110FF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компьютерной обработки документов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10FFE" w:rsidRPr="00A26CEA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организации работы с документами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110FFE" w:rsidRPr="00A26CEA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систем электронного документооборота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110FFE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учебная канцелярия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110FFE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архивного дела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599F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A68CE"/>
    <w:rsid w:val="000C3F5E"/>
    <w:rsid w:val="000C6CDD"/>
    <w:rsid w:val="000D0CCD"/>
    <w:rsid w:val="000D3905"/>
    <w:rsid w:val="000E1D5D"/>
    <w:rsid w:val="000F004C"/>
    <w:rsid w:val="000F5A94"/>
    <w:rsid w:val="001031DB"/>
    <w:rsid w:val="00110FFE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603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27CAB"/>
    <w:rsid w:val="00336336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B697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C150D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80B96"/>
    <w:rsid w:val="005822B7"/>
    <w:rsid w:val="00592474"/>
    <w:rsid w:val="00594E89"/>
    <w:rsid w:val="005A403A"/>
    <w:rsid w:val="005A7F05"/>
    <w:rsid w:val="005A7F93"/>
    <w:rsid w:val="005B3E47"/>
    <w:rsid w:val="005C089B"/>
    <w:rsid w:val="005C11C7"/>
    <w:rsid w:val="005C528B"/>
    <w:rsid w:val="005C669D"/>
    <w:rsid w:val="005F2F19"/>
    <w:rsid w:val="005F48E1"/>
    <w:rsid w:val="005F49DA"/>
    <w:rsid w:val="00602B8B"/>
    <w:rsid w:val="0060596F"/>
    <w:rsid w:val="00605B21"/>
    <w:rsid w:val="00605D49"/>
    <w:rsid w:val="006135C4"/>
    <w:rsid w:val="0061372B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B506F"/>
    <w:rsid w:val="007C5B47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27A2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1705"/>
    <w:rsid w:val="008D3385"/>
    <w:rsid w:val="008E03A5"/>
    <w:rsid w:val="008E45B6"/>
    <w:rsid w:val="008E6A62"/>
    <w:rsid w:val="008F52CA"/>
    <w:rsid w:val="00904035"/>
    <w:rsid w:val="009064F7"/>
    <w:rsid w:val="0090764D"/>
    <w:rsid w:val="00910836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6DEE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4A54"/>
    <w:rsid w:val="00A87A09"/>
    <w:rsid w:val="00AA1120"/>
    <w:rsid w:val="00AA188F"/>
    <w:rsid w:val="00AA2B08"/>
    <w:rsid w:val="00AA3882"/>
    <w:rsid w:val="00AA5DF1"/>
    <w:rsid w:val="00AB2E6D"/>
    <w:rsid w:val="00AB6D5C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B7E6B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97FAB"/>
    <w:rsid w:val="00DA05BD"/>
    <w:rsid w:val="00DA28D0"/>
    <w:rsid w:val="00DA5BDD"/>
    <w:rsid w:val="00DC1387"/>
    <w:rsid w:val="00DD5010"/>
    <w:rsid w:val="00DD5B9E"/>
    <w:rsid w:val="00DE0968"/>
    <w:rsid w:val="00DE196A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61FE4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B5CF1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6B4FA-10F2-4EDD-A255-F1AB8788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59</cp:revision>
  <cp:lastPrinted>2016-04-12T14:06:00Z</cp:lastPrinted>
  <dcterms:created xsi:type="dcterms:W3CDTF">2018-01-06T13:33:00Z</dcterms:created>
  <dcterms:modified xsi:type="dcterms:W3CDTF">2025-05-28T09:18:00Z</dcterms:modified>
</cp:coreProperties>
</file>